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C396" w14:textId="77777777" w:rsidR="001115F8" w:rsidRDefault="00737008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b/>
          <w:u w:val="single"/>
        </w:rPr>
        <w:t xml:space="preserve">報告者氏名　　　　　　　　　　　　　　　　</w:t>
      </w:r>
      <w:r>
        <w:rPr>
          <w:rFonts w:ascii="ＭＳ ゴシック" w:eastAsia="ＭＳ ゴシック" w:hAnsi="ＭＳ ゴシック" w:cs="Times New Roman"/>
          <w:b/>
        </w:rPr>
        <w:t xml:space="preserve">　</w:t>
      </w:r>
      <w:r>
        <w:rPr>
          <w:rFonts w:ascii="ＭＳ ゴシック" w:eastAsia="ＭＳ ゴシック" w:hAnsi="ＭＳ ゴシック"/>
          <w:b/>
          <w:u w:val="single"/>
        </w:rPr>
        <w:t xml:space="preserve">ケース番号　No.　　　　 　　　　　　　　　　</w:t>
      </w:r>
    </w:p>
    <w:tbl>
      <w:tblPr>
        <w:tblStyle w:val="aff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1115F8" w:rsidRPr="00C656AB" w14:paraId="4FD8388D" w14:textId="77777777">
        <w:tc>
          <w:tcPr>
            <w:tcW w:w="1418" w:type="dxa"/>
          </w:tcPr>
          <w:p w14:paraId="73D71A52" w14:textId="77777777" w:rsidR="001115F8" w:rsidRPr="00C656AB" w:rsidRDefault="0073700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資産状況</w:t>
            </w:r>
          </w:p>
        </w:tc>
        <w:tc>
          <w:tcPr>
            <w:tcW w:w="8221" w:type="dxa"/>
          </w:tcPr>
          <w:p w14:paraId="1E19AAE9" w14:textId="77777777" w:rsidR="00C656AB" w:rsidRPr="00C656AB" w:rsidRDefault="0073700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□</w:t>
            </w:r>
            <w:r w:rsidR="00C656AB" w:rsidRPr="00C656AB">
              <w:rPr>
                <w:rFonts w:asciiTheme="minorEastAsia" w:hAnsiTheme="minorEastAsia"/>
                <w:szCs w:val="21"/>
              </w:rPr>
              <w:t>居住用不動産あり</w:t>
            </w:r>
            <w:r w:rsidR="00C656AB" w:rsidRPr="00C656AB">
              <w:rPr>
                <w:rFonts w:asciiTheme="minorEastAsia" w:hAnsiTheme="minorEastAsia" w:hint="eastAsia"/>
                <w:szCs w:val="21"/>
              </w:rPr>
              <w:t xml:space="preserve">　→　</w:t>
            </w:r>
            <w:r w:rsidRPr="00C656AB">
              <w:rPr>
                <w:rFonts w:asciiTheme="minorEastAsia" w:hAnsiTheme="minorEastAsia"/>
                <w:szCs w:val="21"/>
              </w:rPr>
              <w:t>□家屋状況を定期的に確認している</w:t>
            </w:r>
          </w:p>
          <w:p w14:paraId="59BE6E81" w14:textId="77777777" w:rsidR="001115F8" w:rsidRPr="00C656AB" w:rsidRDefault="00737008" w:rsidP="00C656AB">
            <w:pPr>
              <w:spacing w:line="240" w:lineRule="exact"/>
              <w:ind w:firstLineChars="1196" w:firstLine="2512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 xml:space="preserve">□確認していない　</w:t>
            </w:r>
          </w:p>
          <w:p w14:paraId="79A23E1A" w14:textId="77777777" w:rsidR="001115F8" w:rsidRPr="00C656AB" w:rsidRDefault="00737008">
            <w:pPr>
              <w:spacing w:line="240" w:lineRule="exact"/>
              <w:ind w:firstLine="2730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その理由（　　　　　　　　　　　　　　　　　　）</w:t>
            </w:r>
          </w:p>
          <w:p w14:paraId="60355338" w14:textId="77777777" w:rsidR="00C656AB" w:rsidRPr="00C656AB" w:rsidRDefault="0073700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□生命保険あり　　　→　□保険内容を定期的に確認している</w:t>
            </w:r>
          </w:p>
          <w:p w14:paraId="78C67B35" w14:textId="77777777" w:rsidR="001115F8" w:rsidRPr="00C656AB" w:rsidRDefault="00737008" w:rsidP="00C656AB">
            <w:pPr>
              <w:spacing w:line="240" w:lineRule="exact"/>
              <w:ind w:firstLineChars="1200" w:firstLine="2520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 xml:space="preserve">□確認していない　</w:t>
            </w:r>
          </w:p>
          <w:p w14:paraId="7171A7B9" w14:textId="77777777" w:rsidR="001115F8" w:rsidRPr="00C656AB" w:rsidRDefault="00737008">
            <w:pPr>
              <w:spacing w:line="240" w:lineRule="exact"/>
              <w:ind w:firstLine="2730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その理由（　　　　　　　　　　　　　　　　　　）</w:t>
            </w:r>
          </w:p>
          <w:p w14:paraId="303C4DA2" w14:textId="77777777" w:rsidR="001115F8" w:rsidRPr="00C656AB" w:rsidRDefault="0073700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□有価証券等あり　　→　□証券等の内容を定期的に確認している</w:t>
            </w:r>
          </w:p>
          <w:p w14:paraId="147B0936" w14:textId="77777777" w:rsidR="001115F8" w:rsidRPr="00C656AB" w:rsidRDefault="0073700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 xml:space="preserve">　　　　　　　　　　　　□確認していない　</w:t>
            </w:r>
          </w:p>
          <w:p w14:paraId="4F1D096C" w14:textId="77777777" w:rsidR="001115F8" w:rsidRPr="00C656AB" w:rsidRDefault="00737008">
            <w:pPr>
              <w:spacing w:line="240" w:lineRule="exact"/>
              <w:ind w:firstLine="2730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その理由（　　　　　　　　　　　　　　　　　　）</w:t>
            </w:r>
          </w:p>
          <w:p w14:paraId="27FF65E7" w14:textId="77777777" w:rsidR="001115F8" w:rsidRPr="00C656AB" w:rsidRDefault="0073700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□年金あり　　　　　→　□年金額等の内容を定期的に確認している</w:t>
            </w:r>
          </w:p>
          <w:p w14:paraId="0BF51774" w14:textId="77777777" w:rsidR="001115F8" w:rsidRPr="00C656AB" w:rsidRDefault="0073700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 xml:space="preserve">　　　　　　　　　　　　□確認していない　</w:t>
            </w:r>
          </w:p>
          <w:p w14:paraId="54916A06" w14:textId="77777777" w:rsidR="001115F8" w:rsidRPr="00C656AB" w:rsidRDefault="00737008">
            <w:pPr>
              <w:spacing w:line="240" w:lineRule="exact"/>
              <w:ind w:firstLine="2730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その理由（　　　　　　　　　　　　　　　　　　）</w:t>
            </w:r>
          </w:p>
          <w:p w14:paraId="699D3A73" w14:textId="77777777" w:rsidR="002A62BE" w:rsidRPr="00C656AB" w:rsidRDefault="00737008" w:rsidP="002A62BE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※手続きもれがないようご注意ください</w:t>
            </w:r>
            <w:r w:rsidR="002A62BE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1115F8" w:rsidRPr="00C656AB" w14:paraId="605D280C" w14:textId="77777777">
        <w:tc>
          <w:tcPr>
            <w:tcW w:w="1418" w:type="dxa"/>
          </w:tcPr>
          <w:p w14:paraId="34FE4CD8" w14:textId="77777777" w:rsidR="001115F8" w:rsidRPr="00C656AB" w:rsidRDefault="0073700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本人との</w:t>
            </w:r>
          </w:p>
          <w:p w14:paraId="1AD6C939" w14:textId="77777777" w:rsidR="001115F8" w:rsidRPr="00C656AB" w:rsidRDefault="0073700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面会の頻度</w:t>
            </w:r>
          </w:p>
        </w:tc>
        <w:tc>
          <w:tcPr>
            <w:tcW w:w="8221" w:type="dxa"/>
          </w:tcPr>
          <w:p w14:paraId="3CF23F83" w14:textId="77777777" w:rsidR="001115F8" w:rsidRPr="00C656AB" w:rsidRDefault="00737008">
            <w:pPr>
              <w:spacing w:line="240" w:lineRule="exact"/>
              <w:ind w:firstLine="210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□月1回以上</w:t>
            </w:r>
          </w:p>
          <w:p w14:paraId="347B5A16" w14:textId="77777777" w:rsidR="001115F8" w:rsidRPr="00C656AB" w:rsidRDefault="00737008">
            <w:pPr>
              <w:spacing w:line="240" w:lineRule="exact"/>
              <w:ind w:firstLine="210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 xml:space="preserve">□月1回未満　</w:t>
            </w:r>
          </w:p>
          <w:p w14:paraId="7B3BBB21" w14:textId="77777777" w:rsidR="001115F8" w:rsidRPr="00C656AB" w:rsidRDefault="0073700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 xml:space="preserve">　　→その理由　□病状が安定しているから　</w:t>
            </w:r>
          </w:p>
          <w:p w14:paraId="3D86E995" w14:textId="77777777" w:rsidR="001115F8" w:rsidRPr="00C656AB" w:rsidRDefault="0073700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 xml:space="preserve">　　　　　　　　□後見人等に時間的に余裕がないから</w:t>
            </w:r>
          </w:p>
          <w:p w14:paraId="7BBBD80F" w14:textId="77777777" w:rsidR="001115F8" w:rsidRPr="00C656AB" w:rsidRDefault="0073700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 xml:space="preserve">　　　　　　　　　今後の対策（　　　　　　　　　　　　　　　　　　　　　）</w:t>
            </w:r>
          </w:p>
          <w:p w14:paraId="705CBCF8" w14:textId="77777777" w:rsidR="001115F8" w:rsidRPr="00C656AB" w:rsidRDefault="0073700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 xml:space="preserve">　　　　　　　　□その他（　　　　　　　　　　　　　　　　　　　　　　　）</w:t>
            </w:r>
          </w:p>
          <w:p w14:paraId="30CA6A4F" w14:textId="77777777" w:rsidR="001115F8" w:rsidRPr="00C656AB" w:rsidRDefault="0073700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※</w:t>
            </w:r>
            <w:r w:rsidR="00C656AB" w:rsidRPr="00C656AB">
              <w:rPr>
                <w:rFonts w:asciiTheme="minorEastAsia" w:hAnsiTheme="minorEastAsia"/>
                <w:szCs w:val="21"/>
              </w:rPr>
              <w:t>本人の心身の状態</w:t>
            </w:r>
            <w:r w:rsidR="00C656AB" w:rsidRPr="00C656AB">
              <w:rPr>
                <w:rFonts w:asciiTheme="minorEastAsia" w:hAnsiTheme="minorEastAsia" w:hint="eastAsia"/>
                <w:szCs w:val="21"/>
              </w:rPr>
              <w:t>を</w:t>
            </w:r>
            <w:r w:rsidR="00C656AB" w:rsidRPr="00C656AB">
              <w:rPr>
                <w:rFonts w:asciiTheme="minorEastAsia" w:hAnsiTheme="minorEastAsia"/>
                <w:szCs w:val="21"/>
              </w:rPr>
              <w:t>確認する</w:t>
            </w:r>
            <w:r w:rsidR="00C656AB" w:rsidRPr="006E1FE2">
              <w:rPr>
                <w:rFonts w:asciiTheme="minorEastAsia" w:hAnsiTheme="minorEastAsia" w:hint="eastAsia"/>
                <w:szCs w:val="21"/>
              </w:rPr>
              <w:t>ため原則月1回以上の訪問をお願いします。</w:t>
            </w:r>
          </w:p>
        </w:tc>
      </w:tr>
      <w:tr w:rsidR="001115F8" w:rsidRPr="00C656AB" w14:paraId="73B02CAC" w14:textId="77777777">
        <w:tc>
          <w:tcPr>
            <w:tcW w:w="1418" w:type="dxa"/>
          </w:tcPr>
          <w:p w14:paraId="70D63BE8" w14:textId="77777777" w:rsidR="001115F8" w:rsidRPr="00C656AB" w:rsidRDefault="0073700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本人の</w:t>
            </w:r>
          </w:p>
          <w:p w14:paraId="65C53488" w14:textId="77777777" w:rsidR="001115F8" w:rsidRPr="00C656AB" w:rsidRDefault="0073700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心身状況</w:t>
            </w:r>
          </w:p>
        </w:tc>
        <w:tc>
          <w:tcPr>
            <w:tcW w:w="8221" w:type="dxa"/>
          </w:tcPr>
          <w:p w14:paraId="597D2BFB" w14:textId="77777777" w:rsidR="001115F8" w:rsidRPr="00C656AB" w:rsidRDefault="0073700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 xml:space="preserve">サービス担当者会議・カンファレンス・ケア会議等出席の有無　　</w:t>
            </w:r>
          </w:p>
          <w:p w14:paraId="320D2F93" w14:textId="77777777" w:rsidR="001115F8" w:rsidRPr="00C656AB" w:rsidRDefault="00737008">
            <w:pPr>
              <w:spacing w:line="240" w:lineRule="exact"/>
              <w:ind w:firstLine="210"/>
              <w:jc w:val="lef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□あり</w:t>
            </w:r>
          </w:p>
          <w:p w14:paraId="3EE6E9C0" w14:textId="77777777" w:rsidR="001115F8" w:rsidRPr="00C656AB" w:rsidRDefault="0073700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 xml:space="preserve">　□なし　→その理由</w:t>
            </w:r>
          </w:p>
          <w:p w14:paraId="3BA2524D" w14:textId="77777777" w:rsidR="001115F8" w:rsidRPr="00C656AB" w:rsidRDefault="0073700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 xml:space="preserve">　　　　　　　　□会議がなかった　声がかからなかった</w:t>
            </w:r>
          </w:p>
          <w:p w14:paraId="5D3C2EDC" w14:textId="77777777" w:rsidR="001115F8" w:rsidRPr="00C656AB" w:rsidRDefault="0073700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 xml:space="preserve">　　　　　　　　□電話やメール等で意向を伝えた</w:t>
            </w:r>
          </w:p>
          <w:p w14:paraId="68DE946C" w14:textId="77777777" w:rsidR="001115F8" w:rsidRPr="00C656AB" w:rsidRDefault="0073700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 xml:space="preserve">　　　　　　　　□都合がつかず欠席した</w:t>
            </w:r>
          </w:p>
          <w:p w14:paraId="3DF0DFA8" w14:textId="77777777" w:rsidR="001115F8" w:rsidRPr="00C656AB" w:rsidRDefault="0073700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 xml:space="preserve">　　　　　　　　□その他（　　　　　　　　　　　　　　　　　　　）　</w:t>
            </w:r>
          </w:p>
          <w:p w14:paraId="5CC10380" w14:textId="77777777" w:rsidR="001115F8" w:rsidRPr="00C656AB" w:rsidRDefault="0073700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※身上監護や意思決定支援の観点からできるだけ</w:t>
            </w:r>
            <w:r w:rsidRPr="006E1FE2">
              <w:rPr>
                <w:rFonts w:asciiTheme="minorEastAsia" w:hAnsiTheme="minorEastAsia"/>
                <w:szCs w:val="21"/>
              </w:rPr>
              <w:t>参加するようにしてください</w:t>
            </w:r>
            <w:r w:rsidR="00C656AB" w:rsidRPr="006E1FE2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1115F8" w:rsidRPr="00C656AB" w14:paraId="030D7544" w14:textId="77777777">
        <w:tc>
          <w:tcPr>
            <w:tcW w:w="1418" w:type="dxa"/>
          </w:tcPr>
          <w:p w14:paraId="48AEC742" w14:textId="77777777" w:rsidR="001115F8" w:rsidRPr="00C656AB" w:rsidRDefault="0073700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報告者と親族との関係</w:t>
            </w:r>
          </w:p>
        </w:tc>
        <w:tc>
          <w:tcPr>
            <w:tcW w:w="8221" w:type="dxa"/>
          </w:tcPr>
          <w:p w14:paraId="741F03B8" w14:textId="77777777" w:rsidR="001115F8" w:rsidRPr="00C656AB" w:rsidRDefault="00737008">
            <w:pPr>
              <w:spacing w:line="240" w:lineRule="exact"/>
              <w:ind w:firstLine="200"/>
              <w:jc w:val="lef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 xml:space="preserve">□頼れる親族（相続人）がいない　</w:t>
            </w:r>
          </w:p>
          <w:p w14:paraId="64DE9464" w14:textId="77777777" w:rsidR="001115F8" w:rsidRPr="00C656AB" w:rsidRDefault="00737008">
            <w:pPr>
              <w:spacing w:line="240" w:lineRule="exact"/>
              <w:ind w:firstLine="200"/>
              <w:jc w:val="lef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□親族（相続人）がいるがまだ連絡が取れていない</w:t>
            </w:r>
          </w:p>
          <w:p w14:paraId="49EFA58E" w14:textId="77777777" w:rsidR="001115F8" w:rsidRPr="00C656AB" w:rsidRDefault="00737008">
            <w:pPr>
              <w:spacing w:line="240" w:lineRule="exact"/>
              <w:ind w:firstLine="200"/>
              <w:jc w:val="lef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□医療同意や死後の対応がまだ決まっていない</w:t>
            </w:r>
          </w:p>
          <w:p w14:paraId="09AF21A4" w14:textId="77777777" w:rsidR="001115F8" w:rsidRPr="00C656AB" w:rsidRDefault="00737008">
            <w:pPr>
              <w:spacing w:line="240" w:lineRule="exact"/>
              <w:ind w:firstLine="200"/>
              <w:jc w:val="lef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□その他（　　　　　　　　　　　　　　　　　　　　　　　　　　　　）</w:t>
            </w:r>
          </w:p>
          <w:p w14:paraId="1EAA3705" w14:textId="77777777" w:rsidR="001115F8" w:rsidRPr="00C656AB" w:rsidRDefault="00C656A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緊急時の対応を</w:t>
            </w:r>
            <w:r w:rsidRPr="006E1FE2">
              <w:rPr>
                <w:rFonts w:asciiTheme="minorEastAsia" w:hAnsiTheme="minorEastAsia"/>
                <w:szCs w:val="21"/>
              </w:rPr>
              <w:t>想定しておくこと</w:t>
            </w:r>
            <w:r w:rsidR="002A62BE" w:rsidRPr="006E1FE2">
              <w:rPr>
                <w:rFonts w:asciiTheme="minorEastAsia" w:hAnsiTheme="minorEastAsia" w:hint="eastAsia"/>
                <w:szCs w:val="21"/>
              </w:rPr>
              <w:t>が</w:t>
            </w:r>
            <w:r w:rsidRPr="006E1FE2">
              <w:rPr>
                <w:rFonts w:asciiTheme="minorEastAsia" w:hAnsiTheme="minorEastAsia"/>
                <w:szCs w:val="21"/>
              </w:rPr>
              <w:t>必要</w:t>
            </w:r>
            <w:r w:rsidR="002A62BE" w:rsidRPr="006E1FE2">
              <w:rPr>
                <w:rFonts w:asciiTheme="minorEastAsia" w:hAnsiTheme="minorEastAsia" w:hint="eastAsia"/>
                <w:szCs w:val="21"/>
              </w:rPr>
              <w:t>で</w:t>
            </w:r>
            <w:r w:rsidRPr="006E1FE2">
              <w:rPr>
                <w:rFonts w:asciiTheme="minorEastAsia" w:hAnsiTheme="minorEastAsia" w:hint="eastAsia"/>
                <w:szCs w:val="21"/>
              </w:rPr>
              <w:t>す。</w:t>
            </w:r>
          </w:p>
        </w:tc>
      </w:tr>
      <w:tr w:rsidR="001115F8" w:rsidRPr="00C656AB" w14:paraId="2DF48A57" w14:textId="77777777">
        <w:tc>
          <w:tcPr>
            <w:tcW w:w="1418" w:type="dxa"/>
          </w:tcPr>
          <w:p w14:paraId="365858E4" w14:textId="77777777" w:rsidR="001115F8" w:rsidRPr="00C656AB" w:rsidRDefault="0073700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家裁への</w:t>
            </w:r>
          </w:p>
          <w:p w14:paraId="7656FC97" w14:textId="77777777" w:rsidR="001115F8" w:rsidRPr="00C656AB" w:rsidRDefault="0073700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報告状況</w:t>
            </w:r>
          </w:p>
        </w:tc>
        <w:tc>
          <w:tcPr>
            <w:tcW w:w="8221" w:type="dxa"/>
          </w:tcPr>
          <w:p w14:paraId="022534EE" w14:textId="77777777" w:rsidR="001115F8" w:rsidRPr="00C656AB" w:rsidRDefault="0073700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□1年に1回決められた月に報告している</w:t>
            </w:r>
          </w:p>
          <w:p w14:paraId="686C3C8A" w14:textId="77777777" w:rsidR="001115F8" w:rsidRPr="00C656AB" w:rsidRDefault="0073700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 xml:space="preserve">□報告月に報告していない　　</w:t>
            </w:r>
          </w:p>
          <w:p w14:paraId="1B5B6F2D" w14:textId="77777777" w:rsidR="001115F8" w:rsidRPr="00C656AB" w:rsidRDefault="0073700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 xml:space="preserve">　　　　→その理由　　□就任して間もないから　</w:t>
            </w:r>
          </w:p>
          <w:p w14:paraId="1DC4D130" w14:textId="77777777" w:rsidR="001115F8" w:rsidRPr="00C656AB" w:rsidRDefault="0073700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 xml:space="preserve">　　　　　　　　　　　□報告月を忘れていたから</w:t>
            </w:r>
          </w:p>
          <w:p w14:paraId="2299EEFD" w14:textId="77777777" w:rsidR="001115F8" w:rsidRPr="00C656AB" w:rsidRDefault="0073700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 xml:space="preserve">　　　　　　　　　　　□他の業務が忙しく、間に合わなかったから</w:t>
            </w:r>
          </w:p>
          <w:p w14:paraId="06721D81" w14:textId="77777777" w:rsidR="001115F8" w:rsidRPr="00C656AB" w:rsidRDefault="0073700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 xml:space="preserve">　　　　　　　　　　　□その他（　　　　　　　　　　　　　　　　　　）　</w:t>
            </w:r>
          </w:p>
          <w:p w14:paraId="62E29D2D" w14:textId="77777777" w:rsidR="001115F8" w:rsidRPr="00C656AB" w:rsidRDefault="0073700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□家裁から提出の照会（督促）を受けたことがある</w:t>
            </w:r>
          </w:p>
          <w:p w14:paraId="2AB4B3D8" w14:textId="77777777" w:rsidR="001115F8" w:rsidRPr="006E1FE2" w:rsidRDefault="00C656A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</w:t>
            </w:r>
            <w:r w:rsidR="00737008" w:rsidRPr="00C656AB">
              <w:rPr>
                <w:rFonts w:asciiTheme="minorEastAsia" w:hAnsiTheme="minorEastAsia"/>
                <w:szCs w:val="21"/>
              </w:rPr>
              <w:t>→</w:t>
            </w:r>
            <w:r w:rsidR="00737008" w:rsidRPr="006E1FE2">
              <w:rPr>
                <w:rFonts w:asciiTheme="minorEastAsia" w:hAnsiTheme="minorEastAsia"/>
                <w:szCs w:val="21"/>
              </w:rPr>
              <w:t>その後の対応　□すぐに提出（回答）し、報告が完了した</w:t>
            </w:r>
            <w:r w:rsidRPr="006E1FE2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71643FE8" w14:textId="77777777" w:rsidR="00C656AB" w:rsidRPr="00C656AB" w:rsidRDefault="0073700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6E1FE2">
              <w:rPr>
                <w:rFonts w:asciiTheme="minorEastAsia" w:hAnsiTheme="minorEastAsia"/>
                <w:szCs w:val="21"/>
              </w:rPr>
              <w:t xml:space="preserve">　　　　　　　　　　　□まだ報告できていない</w:t>
            </w:r>
            <w:r w:rsidR="00C656AB" w:rsidRPr="006E1FE2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1115F8" w:rsidRPr="00C656AB" w14:paraId="13FCD420" w14:textId="77777777">
        <w:tc>
          <w:tcPr>
            <w:tcW w:w="1418" w:type="dxa"/>
          </w:tcPr>
          <w:p w14:paraId="196BE42E" w14:textId="77777777" w:rsidR="001115F8" w:rsidRPr="00C656AB" w:rsidRDefault="0073700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活動上の</w:t>
            </w:r>
          </w:p>
          <w:p w14:paraId="5B1D7181" w14:textId="77777777" w:rsidR="001115F8" w:rsidRPr="00C656AB" w:rsidRDefault="0073700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課題</w:t>
            </w:r>
          </w:p>
        </w:tc>
        <w:tc>
          <w:tcPr>
            <w:tcW w:w="8221" w:type="dxa"/>
          </w:tcPr>
          <w:p w14:paraId="139855EE" w14:textId="77777777" w:rsidR="001115F8" w:rsidRPr="00C656AB" w:rsidRDefault="0073700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>都道府県士会ぱあとなあに対して、後見活動上の疑問点や質問が「ある」にチェックされた方は対応方法についても教えてください。</w:t>
            </w:r>
          </w:p>
          <w:p w14:paraId="56254CCC" w14:textId="77777777" w:rsidR="001115F8" w:rsidRPr="00C656AB" w:rsidRDefault="001115F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700016EE" w14:textId="77777777" w:rsidR="007D4F5B" w:rsidRDefault="0073700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 xml:space="preserve">　疑問点や質問に対するぱあとなあの対応についての希望</w:t>
            </w:r>
          </w:p>
          <w:p w14:paraId="4E7CAD15" w14:textId="77777777" w:rsidR="007D4F5B" w:rsidRPr="00C656AB" w:rsidRDefault="007D4F5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6E1FE2">
              <w:rPr>
                <w:rFonts w:asciiTheme="minorEastAsia" w:hAnsiTheme="minorEastAsia" w:hint="eastAsia"/>
                <w:szCs w:val="21"/>
              </w:rPr>
              <w:t>□業務監査委員会（※1）の意見を聞きたい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14:paraId="2008EBF4" w14:textId="77777777" w:rsidR="001115F8" w:rsidRPr="00C656AB" w:rsidRDefault="0073700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 xml:space="preserve">　　□定例会で教えてほしい　皆の意見を聞きたい</w:t>
            </w:r>
          </w:p>
          <w:p w14:paraId="1150A3A5" w14:textId="77777777" w:rsidR="001115F8" w:rsidRPr="00C656AB" w:rsidRDefault="0073700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 xml:space="preserve">　　□電話等で個別に教えてほしい</w:t>
            </w:r>
          </w:p>
          <w:p w14:paraId="5DA2A6AA" w14:textId="77777777" w:rsidR="001115F8" w:rsidRPr="00C656AB" w:rsidRDefault="0073700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 xml:space="preserve">　　□面談の機会を作ってほしい</w:t>
            </w:r>
          </w:p>
          <w:p w14:paraId="43E0AAAA" w14:textId="77777777" w:rsidR="001115F8" w:rsidRPr="00C656AB" w:rsidRDefault="0073700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/>
                <w:szCs w:val="21"/>
              </w:rPr>
              <w:t xml:space="preserve">　　□その他（　　　　　　　　　　　　　　　　　　　　　　　　　　　）</w:t>
            </w:r>
          </w:p>
          <w:p w14:paraId="1D000C9C" w14:textId="77777777" w:rsidR="00A71AA2" w:rsidRPr="006E1FE2" w:rsidRDefault="007D4F5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6E1FE2">
              <w:rPr>
                <w:rFonts w:asciiTheme="minorEastAsia" w:hAnsiTheme="minorEastAsia" w:hint="eastAsia"/>
                <w:szCs w:val="21"/>
              </w:rPr>
              <w:t>※1 委員には弁護士や精神保健福祉士等の外部委員が含まれます。</w:t>
            </w:r>
          </w:p>
          <w:p w14:paraId="25F06FC6" w14:textId="77777777" w:rsidR="001115F8" w:rsidRPr="00C656AB" w:rsidRDefault="00C656AB">
            <w:pPr>
              <w:spacing w:line="240" w:lineRule="exact"/>
              <w:ind w:left="200" w:hanging="200"/>
              <w:rPr>
                <w:rFonts w:asciiTheme="minorEastAsia" w:hAnsiTheme="minorEastAsia"/>
                <w:szCs w:val="21"/>
              </w:rPr>
            </w:pPr>
            <w:r w:rsidRPr="00C656AB">
              <w:rPr>
                <w:rFonts w:asciiTheme="minorEastAsia" w:hAnsiTheme="minorEastAsia" w:hint="eastAsia"/>
                <w:szCs w:val="21"/>
              </w:rPr>
              <w:t>※</w:t>
            </w:r>
            <w:r w:rsidR="00737008" w:rsidRPr="00C656AB">
              <w:rPr>
                <w:rFonts w:asciiTheme="minorEastAsia" w:hAnsiTheme="minorEastAsia"/>
                <w:szCs w:val="21"/>
              </w:rPr>
              <w:t>ヒヤリハットがある場合はインシデントレポート（個別報告1-4</w:t>
            </w:r>
            <w:r>
              <w:rPr>
                <w:rFonts w:asciiTheme="minorEastAsia" w:hAnsiTheme="minorEastAsia"/>
                <w:szCs w:val="21"/>
              </w:rPr>
              <w:t>）にご記入の上、提出</w:t>
            </w:r>
            <w:r>
              <w:rPr>
                <w:rFonts w:asciiTheme="minorEastAsia" w:hAnsiTheme="minorEastAsia" w:hint="eastAsia"/>
                <w:szCs w:val="21"/>
              </w:rPr>
              <w:t>してください。</w:t>
            </w:r>
          </w:p>
        </w:tc>
      </w:tr>
    </w:tbl>
    <w:p w14:paraId="65629741" w14:textId="77777777" w:rsidR="001115F8" w:rsidRDefault="001115F8"/>
    <w:sectPr w:rsidR="001115F8" w:rsidSect="00A71AA2">
      <w:headerReference w:type="default" r:id="rId6"/>
      <w:pgSz w:w="11906" w:h="16838"/>
      <w:pgMar w:top="1134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12BE0" w14:textId="77777777" w:rsidR="001C6C57" w:rsidRDefault="001C6C57">
      <w:r>
        <w:separator/>
      </w:r>
    </w:p>
  </w:endnote>
  <w:endnote w:type="continuationSeparator" w:id="0">
    <w:p w14:paraId="419080F8" w14:textId="77777777" w:rsidR="001C6C57" w:rsidRDefault="001C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7A86" w14:textId="77777777" w:rsidR="001C6C57" w:rsidRDefault="001C6C57">
      <w:r>
        <w:separator/>
      </w:r>
    </w:p>
  </w:footnote>
  <w:footnote w:type="continuationSeparator" w:id="0">
    <w:p w14:paraId="6F92253B" w14:textId="77777777" w:rsidR="001C6C57" w:rsidRDefault="001C6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A442" w14:textId="77777777" w:rsidR="001115F8" w:rsidRPr="00C656AB" w:rsidRDefault="00737008">
    <w:pPr>
      <w:pStyle w:val="ab"/>
      <w:ind w:left="1134" w:hanging="1134"/>
      <w:rPr>
        <w:rFonts w:ascii="ＭＳ Ｐ明朝" w:eastAsia="ＭＳ Ｐ明朝" w:hAnsi="ＭＳ Ｐ明朝"/>
      </w:rPr>
    </w:pPr>
    <w:r w:rsidRPr="00C656AB">
      <w:rPr>
        <w:rFonts w:ascii="ＭＳ Ｐ明朝" w:eastAsia="ＭＳ Ｐ明朝" w:hAnsi="ＭＳ Ｐ明朝"/>
        <w:bdr w:val="single" w:sz="4" w:space="0" w:color="auto"/>
      </w:rPr>
      <w:t>追加報告</w:t>
    </w:r>
    <w:r w:rsidR="00080F79" w:rsidRPr="00C656AB">
      <w:rPr>
        <w:rFonts w:ascii="ＭＳ Ｐ明朝" w:eastAsia="ＭＳ Ｐ明朝" w:hAnsi="ＭＳ Ｐ明朝"/>
      </w:rPr>
      <w:t xml:space="preserve"> </w:t>
    </w:r>
    <w:r w:rsidR="00080F79" w:rsidRPr="00C656AB">
      <w:rPr>
        <w:rFonts w:ascii="ＭＳ Ｐ明朝" w:eastAsia="ＭＳ Ｐ明朝" w:hAnsi="ＭＳ Ｐ明朝" w:hint="eastAsia"/>
      </w:rPr>
      <w:t>※</w:t>
    </w:r>
    <w:r w:rsidRPr="00C656AB">
      <w:rPr>
        <w:rFonts w:ascii="ＭＳ Ｐ明朝" w:eastAsia="ＭＳ Ｐ明朝" w:hAnsi="ＭＳ Ｐ明朝"/>
      </w:rPr>
      <w:t>名簿登録規程第11条2（活動報告の点検及び必要な指導助言の実施）を充実させるため、2017年2月報告から、個別報告1-1（成年後見人等）および個別報告3-1（任意後見人等）を提出される方は下記についても追加で報告をお願いします。※受任中のすべてのケース</w:t>
    </w:r>
    <w:r w:rsidR="00CD1BBF" w:rsidRPr="006E1FE2">
      <w:rPr>
        <w:rFonts w:ascii="ＭＳ Ｐ明朝" w:eastAsia="ＭＳ Ｐ明朝" w:hAnsi="ＭＳ Ｐ明朝" w:hint="eastAsia"/>
      </w:rPr>
      <w:t>対象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DA"/>
    <w:rsid w:val="00043F99"/>
    <w:rsid w:val="00050D08"/>
    <w:rsid w:val="00080F79"/>
    <w:rsid w:val="000B0BF0"/>
    <w:rsid w:val="001115F8"/>
    <w:rsid w:val="001C6C57"/>
    <w:rsid w:val="001C72F2"/>
    <w:rsid w:val="0025487C"/>
    <w:rsid w:val="002A62BE"/>
    <w:rsid w:val="002C664E"/>
    <w:rsid w:val="003C5CDA"/>
    <w:rsid w:val="003E5CB4"/>
    <w:rsid w:val="005057E4"/>
    <w:rsid w:val="0069493F"/>
    <w:rsid w:val="006D59E9"/>
    <w:rsid w:val="006E1FE2"/>
    <w:rsid w:val="00737008"/>
    <w:rsid w:val="007D4F5B"/>
    <w:rsid w:val="00962724"/>
    <w:rsid w:val="00A71AA2"/>
    <w:rsid w:val="00BC556B"/>
    <w:rsid w:val="00C566E1"/>
    <w:rsid w:val="00C656AB"/>
    <w:rsid w:val="00C93256"/>
    <w:rsid w:val="00C975FD"/>
    <w:rsid w:val="00CD1BBF"/>
    <w:rsid w:val="00D777B4"/>
    <w:rsid w:val="00EB5712"/>
    <w:rsid w:val="00EF779B"/>
    <w:rsid w:val="00F424FE"/>
    <w:rsid w:val="00F61603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12A6A"/>
  <w15:docId w15:val="{C428B017-29FD-4DD1-93A9-A06FE90C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a3">
    <w:name w:val="Quote"/>
    <w:basedOn w:val="a"/>
    <w:next w:val="a"/>
    <w:link w:val="a4"/>
    <w:uiPriority w:val="29"/>
    <w:qFormat/>
    <w:rPr>
      <w:i/>
      <w:color w:val="000000" w:themeColor="text1"/>
    </w:rPr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8">
    <w:name w:val="文末脚注文字列 (文字)"/>
    <w:basedOn w:val="a0"/>
    <w:link w:val="a9"/>
    <w:uiPriority w:val="99"/>
    <w:semiHidden/>
    <w:rPr>
      <w:sz w:val="20"/>
    </w:rPr>
  </w:style>
  <w:style w:type="character" w:customStyle="1" w:styleId="aa">
    <w:name w:val="ヘッダー (文字)"/>
    <w:basedOn w:val="a0"/>
    <w:link w:val="ab"/>
    <w:uiPriority w:val="99"/>
  </w:style>
  <w:style w:type="character" w:customStyle="1" w:styleId="a7">
    <w:name w:val="副題 (文字)"/>
    <w:basedOn w:val="a0"/>
    <w:link w:val="a6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9">
    <w:name w:val="endnote text"/>
    <w:basedOn w:val="a"/>
    <w:link w:val="a8"/>
    <w:uiPriority w:val="99"/>
    <w:semiHidden/>
    <w:unhideWhenUsed/>
    <w:rPr>
      <w:sz w:val="20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d">
    <w:name w:val="脚注文字列 (文字)"/>
    <w:basedOn w:val="a0"/>
    <w:link w:val="ae"/>
    <w:uiPriority w:val="99"/>
    <w:semiHidden/>
    <w:rPr>
      <w:sz w:val="20"/>
    </w:rPr>
  </w:style>
  <w:style w:type="character" w:customStyle="1" w:styleId="21">
    <w:name w:val="引用文 2 (文字)"/>
    <w:basedOn w:val="a0"/>
    <w:link w:val="22"/>
    <w:uiPriority w:val="30"/>
    <w:rPr>
      <w:b/>
      <w:i/>
      <w:color w:val="4F81BD" w:themeColor="accent1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0">
    <w:name w:val="フッター (文字)"/>
    <w:basedOn w:val="a0"/>
    <w:link w:val="af1"/>
    <w:uiPriority w:val="99"/>
  </w:style>
  <w:style w:type="character" w:styleId="23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f2">
    <w:name w:val="No Spacing"/>
    <w:uiPriority w:val="1"/>
    <w:qFormat/>
  </w:style>
  <w:style w:type="character" w:styleId="af3">
    <w:name w:val="Emphasis"/>
    <w:basedOn w:val="a0"/>
    <w:uiPriority w:val="20"/>
    <w:qFormat/>
    <w:rPr>
      <w:i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foot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4">
    <w:name w:val="書式なし (文字)"/>
    <w:basedOn w:val="a0"/>
    <w:link w:val="af5"/>
    <w:uiPriority w:val="99"/>
    <w:rPr>
      <w:rFonts w:ascii="Courier New" w:hAnsi="Courier New" w:cs="Courier New"/>
      <w:sz w:val="21"/>
    </w:rPr>
  </w:style>
  <w:style w:type="character" w:styleId="af6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a4">
    <w:name w:val="引用文 (文字)"/>
    <w:basedOn w:val="a0"/>
    <w:link w:val="a3"/>
    <w:uiPriority w:val="29"/>
    <w:rPr>
      <w:i/>
      <w:color w:val="000000" w:themeColor="text1"/>
    </w:rPr>
  </w:style>
  <w:style w:type="paragraph" w:styleId="af5">
    <w:name w:val="Plain Text"/>
    <w:basedOn w:val="a"/>
    <w:link w:val="af4"/>
    <w:uiPriority w:val="99"/>
    <w:semiHidden/>
    <w:unhideWhenUsed/>
    <w:rPr>
      <w:rFonts w:ascii="Courier New" w:hAnsi="Courier New" w:cs="Courier New"/>
    </w:rPr>
  </w:style>
  <w:style w:type="paragraph" w:styleId="ae">
    <w:name w:val="footnote text"/>
    <w:basedOn w:val="a"/>
    <w:link w:val="ad"/>
    <w:uiPriority w:val="99"/>
    <w:semiHidden/>
    <w:unhideWhenUsed/>
    <w:rPr>
      <w:sz w:val="20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7">
    <w:name w:val="表題 (文字)"/>
    <w:basedOn w:val="a0"/>
    <w:link w:val="af8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f9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  <w:sz w:val="24"/>
    </w:rPr>
  </w:style>
  <w:style w:type="character" w:styleId="afa">
    <w:name w:val="Strong"/>
    <w:basedOn w:val="a0"/>
    <w:uiPriority w:val="22"/>
    <w:qFormat/>
    <w:rPr>
      <w:b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afc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b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24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e">
    <w:name w:val="Book Title"/>
    <w:basedOn w:val="a0"/>
    <w:uiPriority w:val="33"/>
    <w:qFormat/>
    <w:rPr>
      <w:b/>
      <w:smallCaps/>
      <w:spacing w:val="5"/>
    </w:rPr>
  </w:style>
  <w:style w:type="paragraph" w:styleId="af8">
    <w:name w:val="Title"/>
    <w:basedOn w:val="a"/>
    <w:next w:val="a"/>
    <w:link w:val="af7"/>
    <w:uiPriority w:val="10"/>
    <w:qFormat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22">
    <w:name w:val="Intense Quote"/>
    <w:basedOn w:val="a"/>
    <w:next w:val="a"/>
    <w:link w:val="21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table" w:styleId="af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一般社団法人富山県社会福祉士会</cp:lastModifiedBy>
  <cp:revision>2</cp:revision>
  <dcterms:created xsi:type="dcterms:W3CDTF">2022-07-01T02:59:00Z</dcterms:created>
  <dcterms:modified xsi:type="dcterms:W3CDTF">2022-07-01T02:59:00Z</dcterms:modified>
</cp:coreProperties>
</file>